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6A181" w14:textId="77777777" w:rsidR="00C32CB8" w:rsidRDefault="00C32CB8" w:rsidP="00C32CB8"/>
    <w:p w14:paraId="0C5E9AD9" w14:textId="77777777" w:rsidR="00C32CB8" w:rsidRDefault="00C32CB8" w:rsidP="00C32CB8"/>
    <w:p w14:paraId="24673E2A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27C8A81A" w14:textId="77777777" w:rsidR="00816254" w:rsidRDefault="00816254" w:rsidP="00374DC5">
      <w:pPr>
        <w:rPr>
          <w:b/>
        </w:rPr>
      </w:pPr>
    </w:p>
    <w:p w14:paraId="57E5B4ED" w14:textId="77777777" w:rsidR="00A12E45" w:rsidRPr="00A12E45" w:rsidRDefault="00A12E45" w:rsidP="00A12E45">
      <w:pPr>
        <w:rPr>
          <w:rFonts w:ascii="Times New Roman" w:hAnsi="Times New Roman" w:cs="Times New Roman"/>
          <w:b/>
          <w:sz w:val="20"/>
          <w:szCs w:val="20"/>
        </w:rPr>
      </w:pPr>
    </w:p>
    <w:p w14:paraId="167D665A" w14:textId="2345EEB8" w:rsidR="00A12E45" w:rsidRPr="00C655CE" w:rsidRDefault="00A12E45" w:rsidP="00A12E45">
      <w:pPr>
        <w:rPr>
          <w:rFonts w:cs="Times New Roman"/>
          <w:b/>
          <w:sz w:val="24"/>
          <w:szCs w:val="24"/>
        </w:rPr>
      </w:pPr>
      <w:r w:rsidRPr="008D5810">
        <w:rPr>
          <w:rFonts w:cs="Times New Roman"/>
          <w:b/>
          <w:sz w:val="24"/>
          <w:szCs w:val="24"/>
        </w:rPr>
        <w:t>Grupa</w:t>
      </w:r>
      <w:r w:rsidR="00C53BD2" w:rsidRPr="008D5810">
        <w:rPr>
          <w:rFonts w:cs="Times New Roman"/>
          <w:b/>
          <w:sz w:val="24"/>
          <w:szCs w:val="24"/>
        </w:rPr>
        <w:t xml:space="preserve"> </w:t>
      </w:r>
      <w:r w:rsidR="001C2845" w:rsidRPr="008D5810">
        <w:rPr>
          <w:rFonts w:cs="Times New Roman"/>
          <w:b/>
          <w:sz w:val="24"/>
          <w:szCs w:val="24"/>
        </w:rPr>
        <w:t xml:space="preserve"> </w:t>
      </w:r>
      <w:r w:rsidR="00C655CE">
        <w:rPr>
          <w:rFonts w:cs="Times New Roman"/>
          <w:b/>
          <w:sz w:val="24"/>
          <w:szCs w:val="24"/>
        </w:rPr>
        <w:t>1</w:t>
      </w:r>
      <w:r w:rsidR="001C2845" w:rsidRPr="008D5810">
        <w:rPr>
          <w:rFonts w:cs="Times New Roman"/>
          <w:b/>
          <w:sz w:val="24"/>
          <w:szCs w:val="24"/>
        </w:rPr>
        <w:t xml:space="preserve">  </w:t>
      </w:r>
      <w:r w:rsidR="00016C65" w:rsidRPr="008D5810">
        <w:rPr>
          <w:rFonts w:cs="Times New Roman"/>
          <w:b/>
          <w:sz w:val="24"/>
          <w:szCs w:val="24"/>
        </w:rPr>
        <w:t xml:space="preserve"> </w:t>
      </w:r>
      <w:r w:rsidR="00C53BD2" w:rsidRPr="008D5810">
        <w:rPr>
          <w:rFonts w:cs="Times New Roman"/>
          <w:b/>
          <w:sz w:val="24"/>
          <w:szCs w:val="24"/>
        </w:rPr>
        <w:t xml:space="preserve"> - </w:t>
      </w:r>
      <w:r w:rsidRPr="008D5810">
        <w:rPr>
          <w:rFonts w:cs="Times New Roman"/>
          <w:b/>
          <w:sz w:val="24"/>
          <w:szCs w:val="24"/>
        </w:rPr>
        <w:t xml:space="preserve"> </w:t>
      </w:r>
      <w:r w:rsidR="00BD6003">
        <w:rPr>
          <w:rFonts w:cs="Times New Roman"/>
          <w:b/>
          <w:sz w:val="24"/>
          <w:szCs w:val="24"/>
        </w:rPr>
        <w:t xml:space="preserve">lampa do fototerapii </w:t>
      </w:r>
      <w:r w:rsidR="00C655CE">
        <w:rPr>
          <w:rFonts w:cs="Times New Roman"/>
          <w:b/>
          <w:sz w:val="24"/>
          <w:szCs w:val="24"/>
        </w:rPr>
        <w:t xml:space="preserve"> kocykowa </w:t>
      </w:r>
      <w:r w:rsidR="00BD6003">
        <w:rPr>
          <w:rFonts w:cs="Times New Roman"/>
          <w:b/>
          <w:sz w:val="24"/>
          <w:szCs w:val="24"/>
        </w:rPr>
        <w:t xml:space="preserve">– </w:t>
      </w:r>
      <w:r w:rsidR="00C655CE">
        <w:rPr>
          <w:rFonts w:cs="Times New Roman"/>
          <w:b/>
          <w:sz w:val="24"/>
          <w:szCs w:val="24"/>
        </w:rPr>
        <w:t>3</w:t>
      </w:r>
      <w:r w:rsidR="00BD6003">
        <w:rPr>
          <w:rFonts w:cs="Times New Roman"/>
          <w:b/>
          <w:sz w:val="24"/>
          <w:szCs w:val="24"/>
        </w:rPr>
        <w:t xml:space="preserve"> sztuki</w:t>
      </w:r>
    </w:p>
    <w:p w14:paraId="63CC42E4" w14:textId="77777777" w:rsidR="00827F6B" w:rsidRPr="00C655CE" w:rsidRDefault="00827F6B" w:rsidP="00827F6B">
      <w:pPr>
        <w:rPr>
          <w:sz w:val="20"/>
          <w:szCs w:val="20"/>
        </w:rPr>
      </w:pPr>
      <w:r w:rsidRPr="00C655CE">
        <w:rPr>
          <w:sz w:val="20"/>
          <w:szCs w:val="20"/>
        </w:rPr>
        <w:t>Nazwa oferenta:…………………………………………….</w:t>
      </w:r>
    </w:p>
    <w:p w14:paraId="2E2F0783" w14:textId="77777777" w:rsidR="00827F6B" w:rsidRPr="00C655CE" w:rsidRDefault="00827F6B" w:rsidP="00827F6B">
      <w:pPr>
        <w:rPr>
          <w:sz w:val="20"/>
          <w:szCs w:val="20"/>
        </w:rPr>
      </w:pPr>
      <w:r w:rsidRPr="00C655CE">
        <w:rPr>
          <w:sz w:val="20"/>
          <w:szCs w:val="20"/>
        </w:rPr>
        <w:t>Producent……………………………………………………..</w:t>
      </w:r>
    </w:p>
    <w:p w14:paraId="5D3FE888" w14:textId="77777777" w:rsidR="00827F6B" w:rsidRPr="00C655CE" w:rsidRDefault="00827F6B" w:rsidP="00827F6B">
      <w:pPr>
        <w:rPr>
          <w:sz w:val="20"/>
          <w:szCs w:val="20"/>
        </w:rPr>
      </w:pPr>
      <w:r w:rsidRPr="00C655CE">
        <w:rPr>
          <w:sz w:val="20"/>
          <w:szCs w:val="20"/>
        </w:rPr>
        <w:t>Nazwa i typ:………………………………………………….</w:t>
      </w:r>
    </w:p>
    <w:p w14:paraId="77C88F3B" w14:textId="77777777" w:rsidR="00827F6B" w:rsidRPr="00C655CE" w:rsidRDefault="00827F6B" w:rsidP="00827F6B">
      <w:pPr>
        <w:rPr>
          <w:b/>
          <w:sz w:val="20"/>
          <w:szCs w:val="20"/>
        </w:rPr>
      </w:pPr>
      <w:r w:rsidRPr="00C655CE">
        <w:rPr>
          <w:sz w:val="20"/>
          <w:szCs w:val="20"/>
        </w:rPr>
        <w:t xml:space="preserve">Rok produkcji: </w:t>
      </w:r>
      <w:r w:rsidRPr="00C655CE">
        <w:rPr>
          <w:b/>
          <w:sz w:val="20"/>
          <w:szCs w:val="20"/>
        </w:rPr>
        <w:t>202</w:t>
      </w:r>
      <w:r w:rsidR="00016C65" w:rsidRPr="00C655CE">
        <w:rPr>
          <w:b/>
          <w:sz w:val="20"/>
          <w:szCs w:val="20"/>
        </w:rPr>
        <w:t>1</w:t>
      </w:r>
    </w:p>
    <w:p w14:paraId="0445E405" w14:textId="77777777" w:rsidR="00016C65" w:rsidRDefault="00016C65" w:rsidP="00827F6B">
      <w:pPr>
        <w:rPr>
          <w:b/>
        </w:rPr>
      </w:pPr>
    </w:p>
    <w:tbl>
      <w:tblPr>
        <w:tblStyle w:val="Tabela-Siatka"/>
        <w:tblW w:w="8190" w:type="dxa"/>
        <w:tblLayout w:type="fixed"/>
        <w:tblLook w:val="04A0" w:firstRow="1" w:lastRow="0" w:firstColumn="1" w:lastColumn="0" w:noHBand="0" w:noVBand="1"/>
      </w:tblPr>
      <w:tblGrid>
        <w:gridCol w:w="533"/>
        <w:gridCol w:w="3573"/>
        <w:gridCol w:w="1413"/>
        <w:gridCol w:w="2671"/>
      </w:tblGrid>
      <w:tr w:rsidR="00C655CE" w:rsidRPr="00C655CE" w14:paraId="2125DA39" w14:textId="77777777" w:rsidTr="00C655CE">
        <w:trPr>
          <w:cantSplit/>
          <w:tblHeader/>
        </w:trPr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F3658" w14:textId="77777777" w:rsidR="00C655CE" w:rsidRPr="00C655CE" w:rsidRDefault="00C655C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655CE">
              <w:rPr>
                <w:rFonts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4A1BE" w14:textId="45349E0B" w:rsidR="00C655CE" w:rsidRPr="00C655CE" w:rsidRDefault="00C655C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655CE">
              <w:rPr>
                <w:rFonts w:cstheme="minorHAnsi"/>
                <w:b/>
                <w:sz w:val="18"/>
                <w:szCs w:val="18"/>
              </w:rPr>
              <w:t xml:space="preserve">Opis przedmiotu 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DAC58" w14:textId="35598978" w:rsidR="00C655CE" w:rsidRPr="00C655CE" w:rsidRDefault="00C655C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655CE">
              <w:rPr>
                <w:rFonts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9A041" w14:textId="262E48D1" w:rsidR="00C655CE" w:rsidRPr="00C655CE" w:rsidRDefault="00C655C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655CE">
              <w:rPr>
                <w:rFonts w:cstheme="minorHAnsi"/>
                <w:b/>
                <w:sz w:val="18"/>
                <w:szCs w:val="18"/>
              </w:rPr>
              <w:t>Parametr oferowany</w:t>
            </w:r>
          </w:p>
        </w:tc>
      </w:tr>
      <w:tr w:rsidR="00C655CE" w:rsidRPr="00C655CE" w14:paraId="24D2175B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3172E1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10817" w14:textId="77777777" w:rsidR="00C655CE" w:rsidRPr="00C655CE" w:rsidRDefault="00C655CE">
            <w:pPr>
              <w:rPr>
                <w:rFonts w:cstheme="minorHAnsi"/>
                <w:iCs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Lampa diodowa LED łóżeczkowa, światłowodowa -  zapewniająca fototerapię w inkubatorze otwartym lub zamkniętym, w łóżeczku (również przy łóżku matki) oraz podczas karmienia i kangurowania.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038D8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16BD1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5071F1D5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6C8C4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E0BE5B" w14:textId="77777777" w:rsidR="00C655CE" w:rsidRPr="00C655CE" w:rsidRDefault="00C655CE">
            <w:pPr>
              <w:pStyle w:val="Tytu"/>
              <w:ind w:right="142"/>
              <w:jc w:val="both"/>
              <w:rPr>
                <w:rFonts w:asciiTheme="minorHAnsi" w:hAnsiTheme="minorHAnsi" w:cstheme="minorHAnsi"/>
                <w:b w:val="0"/>
                <w:iCs/>
                <w:sz w:val="18"/>
                <w:szCs w:val="18"/>
                <w:lang w:eastAsia="en-US"/>
              </w:rPr>
            </w:pPr>
            <w:r w:rsidRPr="00C655CE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n-US"/>
              </w:rPr>
              <w:t>Niski poboru mocy max. 72 W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F3508C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5DA23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  <w:p w14:paraId="4F6E2AEF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30270F82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75E82" w14:textId="218E091A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D16ACF" w14:textId="77777777" w:rsidR="00C655CE" w:rsidRPr="00C655CE" w:rsidRDefault="00C655CE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C655CE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Intensywna fototerapia </w:t>
            </w:r>
          </w:p>
          <w:p w14:paraId="54FB48E9" w14:textId="77777777" w:rsidR="00C655CE" w:rsidRPr="00C655CE" w:rsidRDefault="00C655CE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C655CE">
              <w:rPr>
                <w:rFonts w:cstheme="minorHAnsi"/>
                <w:sz w:val="18"/>
                <w:szCs w:val="18"/>
              </w:rPr>
              <w:t>&gt;30 µW/cm2 /</w:t>
            </w:r>
            <w:proofErr w:type="spellStart"/>
            <w:r w:rsidRPr="00C655CE">
              <w:rPr>
                <w:rFonts w:cstheme="minorHAnsi"/>
                <w:sz w:val="18"/>
                <w:szCs w:val="18"/>
              </w:rPr>
              <w:t>nm</w:t>
            </w:r>
            <w:proofErr w:type="spellEnd"/>
            <w:r w:rsidRPr="00C655CE">
              <w:rPr>
                <w:rFonts w:cstheme="minorHAnsi"/>
                <w:sz w:val="18"/>
                <w:szCs w:val="18"/>
              </w:rPr>
              <w:t xml:space="preserve"> (ustawienie fabryczne 30-35 µW/cm2 /</w:t>
            </w:r>
            <w:proofErr w:type="spellStart"/>
            <w:r w:rsidRPr="00C655CE">
              <w:rPr>
                <w:rFonts w:cstheme="minorHAnsi"/>
                <w:sz w:val="18"/>
                <w:szCs w:val="18"/>
              </w:rPr>
              <w:t>nm</w:t>
            </w:r>
            <w:proofErr w:type="spellEnd"/>
            <w:r w:rsidRPr="00C655CE">
              <w:rPr>
                <w:rFonts w:cstheme="minorHAnsi"/>
                <w:sz w:val="18"/>
                <w:szCs w:val="18"/>
              </w:rPr>
              <w:t>; regulacja w zakresie do około 50 µW/cm2 /</w:t>
            </w:r>
            <w:proofErr w:type="spellStart"/>
            <w:r w:rsidRPr="00C655CE">
              <w:rPr>
                <w:rFonts w:cstheme="minorHAnsi"/>
                <w:sz w:val="18"/>
                <w:szCs w:val="18"/>
              </w:rPr>
              <w:t>nm</w:t>
            </w:r>
            <w:proofErr w:type="spellEnd"/>
            <w:r w:rsidRPr="00C655CE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28F7F3" w14:textId="77777777" w:rsidR="00C655CE" w:rsidRPr="00C655CE" w:rsidRDefault="00C655CE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C655CE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CEEEF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60362FA3" w14:textId="77777777" w:rsidTr="00C655CE">
        <w:trPr>
          <w:trHeight w:val="400"/>
        </w:trPr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8AA90B" w14:textId="1D06D01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3FB64" w14:textId="77777777" w:rsidR="00C655CE" w:rsidRPr="00C655CE" w:rsidRDefault="00C655CE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C655CE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stosowania różnych wielkości materacy.</w:t>
            </w:r>
          </w:p>
          <w:p w14:paraId="494FF07D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9B7FD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  <w:p w14:paraId="47A430D0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00F1757B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4A1F6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2863BD1B" w14:textId="77777777" w:rsidTr="00C655CE">
        <w:trPr>
          <w:trHeight w:val="1289"/>
        </w:trPr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E5A48" w14:textId="57016318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A3C5F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Maty naświetlające o opływowym kształcie , dostępne w dwóch rozmiarach:</w:t>
            </w:r>
          </w:p>
          <w:p w14:paraId="329AD58A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Powierzchnia emisji światła (duży) – min. 730 cm2</w:t>
            </w:r>
          </w:p>
          <w:p w14:paraId="78FEDE7B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Powierzchnia emisji światła (mały) – min. 480 cm2</w:t>
            </w:r>
          </w:p>
          <w:p w14:paraId="64A9FC3C" w14:textId="77777777" w:rsidR="00C655CE" w:rsidRPr="00C655CE" w:rsidRDefault="00C655CE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E64D5" w14:textId="77777777" w:rsidR="00C655CE" w:rsidRPr="00C655CE" w:rsidRDefault="00C655CE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C655CE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F33D1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4548758C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5A8908" w14:textId="153AF8DB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47B1AD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 xml:space="preserve">Długości elastycznego przewodu światłowodowego łączącego matę z urządzeniem max. 1,5 m. Przewód </w:t>
            </w:r>
            <w:r w:rsidRPr="00C655CE">
              <w:rPr>
                <w:rFonts w:cstheme="minorHAnsi"/>
                <w:color w:val="000000"/>
                <w:sz w:val="18"/>
                <w:szCs w:val="18"/>
              </w:rPr>
              <w:t>zekranizowany (nie emitujący światła dostarczanego do maty)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81569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A35A2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7245A412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D252B4" w14:textId="79F665B6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BB8AE0" w14:textId="77777777" w:rsidR="00C655CE" w:rsidRPr="00C655CE" w:rsidRDefault="00C655CE">
            <w:pPr>
              <w:rPr>
                <w:rFonts w:cstheme="minorHAnsi"/>
                <w:bCs/>
                <w:iCs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Lampa wyposażona w licznik czasu pracy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B71CA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937FC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011170F4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44B75" w14:textId="7A21CB2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BFD0B3" w14:textId="77777777" w:rsidR="00C655CE" w:rsidRPr="00C655CE" w:rsidRDefault="00C655CE">
            <w:pPr>
              <w:pStyle w:val="HTML-wstpniesformatowany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655CE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Urządzenie wyposażone w lampkę kontrolną nadmiernej temperatury, przy przekroczeniu maksymalnej temperatury urządzenie wyłącza się samoczynnie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62CFC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</w:p>
          <w:p w14:paraId="57E87DBC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C8C5D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517A8D1E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26F7B7" w14:textId="07CCFBE3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F9EE5E" w14:textId="77777777" w:rsidR="00C655CE" w:rsidRPr="00C655CE" w:rsidRDefault="00C655CE">
            <w:pPr>
              <w:pStyle w:val="Tytu"/>
              <w:ind w:right="142"/>
              <w:jc w:val="both"/>
              <w:rPr>
                <w:rFonts w:asciiTheme="minorHAnsi" w:hAnsiTheme="minorHAnsi" w:cstheme="minorHAnsi"/>
                <w:b w:val="0"/>
                <w:sz w:val="18"/>
                <w:szCs w:val="18"/>
                <w:lang w:eastAsia="en-US"/>
              </w:rPr>
            </w:pPr>
            <w:r w:rsidRPr="00C655CE">
              <w:rPr>
                <w:rFonts w:asciiTheme="minorHAnsi" w:hAnsiTheme="minorHAnsi" w:cstheme="minorHAnsi"/>
                <w:b w:val="0"/>
                <w:sz w:val="18"/>
                <w:szCs w:val="18"/>
                <w:lang w:eastAsia="en-US"/>
              </w:rPr>
              <w:t>Brak konieczności stosowania okularków do fototerapii np. podczas karmienia.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3A44AF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9B611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4913C3C3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849F86" w14:textId="069BB138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4BAF8" w14:textId="77777777" w:rsidR="00C655CE" w:rsidRDefault="00C655CE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C655CE">
              <w:rPr>
                <w:rFonts w:cstheme="minorHAnsi"/>
                <w:color w:val="000000"/>
                <w:sz w:val="18"/>
                <w:szCs w:val="18"/>
              </w:rPr>
              <w:t xml:space="preserve">Możliwość stosowania dedykowanych becików zapinanych na zamek błyskawiczny i rzep umożliwiających karmienie i kangurowanie dziecka podczas fototerapii </w:t>
            </w:r>
          </w:p>
          <w:p w14:paraId="2BE8B98A" w14:textId="0BB1D352" w:rsidR="00C655CE" w:rsidRPr="00C655CE" w:rsidRDefault="00C655CE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29F27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</w:p>
          <w:p w14:paraId="3D40619A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D20E4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2679717D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9F020" w14:textId="6FF19C01" w:rsidR="00C655CE" w:rsidRPr="00C655CE" w:rsidRDefault="00C655CE" w:rsidP="00C655CE">
            <w:pPr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lastRenderedPageBreak/>
              <w:t>1</w:t>
            </w: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8DBEC3" w14:textId="77777777" w:rsidR="00C655CE" w:rsidRPr="00C655CE" w:rsidRDefault="00C655CE">
            <w:pPr>
              <w:pStyle w:val="Tytu"/>
              <w:ind w:right="142"/>
              <w:jc w:val="both"/>
              <w:rPr>
                <w:rFonts w:asciiTheme="minorHAnsi" w:hAnsiTheme="minorHAnsi" w:cstheme="minorHAnsi"/>
                <w:b w:val="0"/>
                <w:sz w:val="18"/>
                <w:szCs w:val="18"/>
                <w:lang w:eastAsia="en-US"/>
              </w:rPr>
            </w:pPr>
            <w:r w:rsidRPr="00C655CE">
              <w:rPr>
                <w:rFonts w:asciiTheme="minorHAnsi" w:hAnsiTheme="minorHAnsi" w:cstheme="minorHAnsi"/>
                <w:b w:val="0"/>
                <w:sz w:val="18"/>
                <w:szCs w:val="18"/>
                <w:lang w:eastAsia="en-US"/>
              </w:rPr>
              <w:t>Waga sterownika lampy nie większa niż 1,4 kg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DC0F17" w14:textId="06738E91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  <w:r>
              <w:rPr>
                <w:rFonts w:cstheme="minorHAnsi"/>
                <w:sz w:val="18"/>
                <w:szCs w:val="18"/>
              </w:rPr>
              <w:t>/podać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BAD6F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5D2D3BDA" w14:textId="77777777" w:rsidTr="00F82514">
        <w:tc>
          <w:tcPr>
            <w:tcW w:w="81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4ACFD" w14:textId="69DC9EE3" w:rsidR="00C655CE" w:rsidRPr="00C655CE" w:rsidRDefault="00C655C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C655CE">
              <w:rPr>
                <w:rFonts w:cstheme="minorHAnsi"/>
                <w:b/>
                <w:bCs/>
                <w:sz w:val="18"/>
                <w:szCs w:val="18"/>
              </w:rPr>
              <w:t>Wyposażenie:</w:t>
            </w:r>
          </w:p>
        </w:tc>
      </w:tr>
      <w:tr w:rsidR="00C655CE" w:rsidRPr="00C655CE" w14:paraId="279339F7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E0126" w14:textId="5DF9D94F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5ED84F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Mata naświetlająca o opływowym kształcie:  1 szt.</w:t>
            </w:r>
          </w:p>
          <w:p w14:paraId="619D2FCE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- 24.1 cm x 36.8 cm, 734 cm2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3FDB42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B629F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7542C59A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238827" w14:textId="43DEA231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2B2EB0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color w:val="000000"/>
                <w:sz w:val="18"/>
                <w:szCs w:val="18"/>
              </w:rPr>
              <w:t>Lampa w zestawie z jednorazowymi nakładkami na matę w ilości 10 szt. i materacykiem 1szt. rozmiar duży.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AAECB5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79C45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655CE" w:rsidRPr="00C655CE" w14:paraId="233DE016" w14:textId="77777777" w:rsidTr="00C655CE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38A2D" w14:textId="754B0E35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8A31C" w14:textId="50958C3E" w:rsidR="00C655CE" w:rsidRPr="00C655CE" w:rsidRDefault="00C655CE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C655CE">
              <w:rPr>
                <w:rFonts w:cstheme="minorHAnsi"/>
                <w:color w:val="000000"/>
                <w:sz w:val="18"/>
                <w:szCs w:val="18"/>
              </w:rPr>
              <w:t>Becik (</w:t>
            </w:r>
            <w:proofErr w:type="spellStart"/>
            <w:r w:rsidRPr="00C655CE">
              <w:rPr>
                <w:rFonts w:cstheme="minorHAnsi"/>
                <w:color w:val="000000"/>
                <w:sz w:val="18"/>
                <w:szCs w:val="18"/>
              </w:rPr>
              <w:t>otulacz</w:t>
            </w:r>
            <w:proofErr w:type="spellEnd"/>
            <w:r w:rsidRPr="00C655CE">
              <w:rPr>
                <w:rFonts w:cstheme="minorHAnsi"/>
                <w:color w:val="000000"/>
                <w:sz w:val="18"/>
                <w:szCs w:val="18"/>
              </w:rPr>
              <w:t>) wielorazowy  pozwalający na kangurowanie dziecka podczas fototerapii zapinany na zamek i rzep. Rozmiar duży. – 2szt.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63CF1" w14:textId="77777777" w:rsidR="00C655CE" w:rsidRPr="00C655CE" w:rsidRDefault="00C65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655C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CC63C" w14:textId="77777777" w:rsidR="00C655CE" w:rsidRPr="00C655CE" w:rsidRDefault="00C655CE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2CF0AFD" w14:textId="77777777" w:rsidR="00016C65" w:rsidRDefault="00016C65" w:rsidP="00A12E45">
      <w:pPr>
        <w:rPr>
          <w:rFonts w:ascii="Arial" w:hAnsi="Arial" w:cs="Arial"/>
          <w:sz w:val="20"/>
          <w:szCs w:val="20"/>
        </w:rPr>
      </w:pPr>
    </w:p>
    <w:sectPr w:rsidR="00016C65" w:rsidSect="00374D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34114" w14:textId="77777777" w:rsidR="003056EA" w:rsidRDefault="003056EA" w:rsidP="00C32CB8">
      <w:pPr>
        <w:spacing w:after="0" w:line="240" w:lineRule="auto"/>
      </w:pPr>
      <w:r>
        <w:separator/>
      </w:r>
    </w:p>
  </w:endnote>
  <w:endnote w:type="continuationSeparator" w:id="0">
    <w:p w14:paraId="27805AFB" w14:textId="77777777" w:rsidR="003056EA" w:rsidRDefault="003056EA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87A1F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AB91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1BD0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51A0B" w14:textId="77777777" w:rsidR="003056EA" w:rsidRDefault="003056EA" w:rsidP="00C32CB8">
      <w:pPr>
        <w:spacing w:after="0" w:line="240" w:lineRule="auto"/>
      </w:pPr>
      <w:r>
        <w:separator/>
      </w:r>
    </w:p>
  </w:footnote>
  <w:footnote w:type="continuationSeparator" w:id="0">
    <w:p w14:paraId="14417165" w14:textId="77777777" w:rsidR="003056EA" w:rsidRDefault="003056EA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2E82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93AE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38F46895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4B9E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B8"/>
    <w:rsid w:val="00004F5B"/>
    <w:rsid w:val="00016C65"/>
    <w:rsid w:val="00020DEF"/>
    <w:rsid w:val="00167CEE"/>
    <w:rsid w:val="00177182"/>
    <w:rsid w:val="001A11B4"/>
    <w:rsid w:val="001C2845"/>
    <w:rsid w:val="002332B1"/>
    <w:rsid w:val="002B2AA1"/>
    <w:rsid w:val="002F28BF"/>
    <w:rsid w:val="003056EA"/>
    <w:rsid w:val="003223C3"/>
    <w:rsid w:val="00334CD4"/>
    <w:rsid w:val="00374DC5"/>
    <w:rsid w:val="003B38D8"/>
    <w:rsid w:val="003C5D06"/>
    <w:rsid w:val="00402902"/>
    <w:rsid w:val="004315BC"/>
    <w:rsid w:val="00456665"/>
    <w:rsid w:val="0047110D"/>
    <w:rsid w:val="004964BF"/>
    <w:rsid w:val="004C3235"/>
    <w:rsid w:val="004F1B45"/>
    <w:rsid w:val="00505920"/>
    <w:rsid w:val="005250A7"/>
    <w:rsid w:val="005261CA"/>
    <w:rsid w:val="00537814"/>
    <w:rsid w:val="00556FA0"/>
    <w:rsid w:val="005B4488"/>
    <w:rsid w:val="00675516"/>
    <w:rsid w:val="006C7051"/>
    <w:rsid w:val="00726D54"/>
    <w:rsid w:val="00740D4E"/>
    <w:rsid w:val="00764CAC"/>
    <w:rsid w:val="00816254"/>
    <w:rsid w:val="00827F6B"/>
    <w:rsid w:val="008D5810"/>
    <w:rsid w:val="008F7416"/>
    <w:rsid w:val="0099606B"/>
    <w:rsid w:val="00A10CA0"/>
    <w:rsid w:val="00A12E45"/>
    <w:rsid w:val="00AD56B8"/>
    <w:rsid w:val="00B72B5C"/>
    <w:rsid w:val="00BD6003"/>
    <w:rsid w:val="00C32CB8"/>
    <w:rsid w:val="00C53BD2"/>
    <w:rsid w:val="00C655CE"/>
    <w:rsid w:val="00CA4A49"/>
    <w:rsid w:val="00CB4CEB"/>
    <w:rsid w:val="00D34B0D"/>
    <w:rsid w:val="00D60E57"/>
    <w:rsid w:val="00D83D8D"/>
    <w:rsid w:val="00EB0D33"/>
    <w:rsid w:val="00EB391B"/>
    <w:rsid w:val="00F33E26"/>
    <w:rsid w:val="00F36613"/>
    <w:rsid w:val="00F73588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A3B6B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5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12E45"/>
    <w:pPr>
      <w:suppressAutoHyphens/>
      <w:autoSpaceDN w:val="0"/>
      <w:spacing w:after="0" w:line="240" w:lineRule="auto"/>
    </w:pPr>
    <w:rPr>
      <w:rFonts w:ascii="Verdana" w:eastAsia="Times New Roman" w:hAnsi="Verdana" w:cs="Times New Roman"/>
      <w:kern w:val="3"/>
      <w:szCs w:val="20"/>
      <w:lang w:eastAsia="ar-SA"/>
    </w:rPr>
  </w:style>
  <w:style w:type="paragraph" w:customStyle="1" w:styleId="Default">
    <w:name w:val="Default"/>
    <w:rsid w:val="00A12E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655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655CE"/>
    <w:rPr>
      <w:rFonts w:ascii="Courier New" w:eastAsia="Calibri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C655CE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C655CE"/>
    <w:rPr>
      <w:rFonts w:ascii="Times New Roman" w:eastAsia="Calibri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0FBAC-6E8F-437D-91E6-786156D5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cp:lastPrinted>2021-05-14T08:06:00Z</cp:lastPrinted>
  <dcterms:created xsi:type="dcterms:W3CDTF">2021-09-06T07:03:00Z</dcterms:created>
  <dcterms:modified xsi:type="dcterms:W3CDTF">2021-09-06T07:03:00Z</dcterms:modified>
</cp:coreProperties>
</file>